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61C5">
      <w:pPr>
        <w:widowControl w:val="0"/>
        <w:kinsoku/>
        <w:autoSpaceDE/>
        <w:autoSpaceDN/>
        <w:adjustRightInd/>
        <w:snapToGrid w:val="0"/>
        <w:spacing w:line="600" w:lineRule="exact"/>
        <w:jc w:val="both"/>
        <w:textAlignment w:val="auto"/>
        <w:rPr>
          <w:rFonts w:hint="eastAsia" w:ascii="黑体" w:hAnsi="宋体" w:eastAsia="黑体" w:cs="宋体"/>
          <w:bCs/>
          <w:snapToGrid/>
          <w:kern w:val="0"/>
          <w:sz w:val="32"/>
          <w:szCs w:val="32"/>
          <w:lang w:eastAsia="zh-CN"/>
        </w:rPr>
      </w:pPr>
      <w:r>
        <w:rPr>
          <w:rFonts w:hint="eastAsia" w:ascii="黑体" w:hAnsi="宋体" w:eastAsia="黑体" w:cs="宋体"/>
          <w:bCs/>
          <w:snapToGrid/>
          <w:kern w:val="0"/>
          <w:sz w:val="32"/>
          <w:szCs w:val="32"/>
          <w:lang w:eastAsia="zh-CN"/>
        </w:rPr>
        <w:t>附件</w:t>
      </w:r>
    </w:p>
    <w:p w14:paraId="49D28908">
      <w:pPr>
        <w:keepNext w:val="0"/>
        <w:keepLines w:val="0"/>
        <w:pageBreakBefore w:val="0"/>
        <w:widowControl w:val="0"/>
        <w:kinsoku/>
        <w:wordWrap/>
        <w:overflowPunct/>
        <w:topLinePunct w:val="0"/>
        <w:autoSpaceDE/>
        <w:autoSpaceDN/>
        <w:bidi w:val="0"/>
        <w:adjustRightInd/>
        <w:snapToGrid w:val="0"/>
        <w:spacing w:before="581" w:beforeLines="100" w:line="640" w:lineRule="exact"/>
        <w:jc w:val="center"/>
        <w:textAlignment w:val="auto"/>
        <w:outlineLvl w:val="0"/>
        <w:rPr>
          <w:rFonts w:hint="eastAsia" w:ascii="方正小标宋_GBK" w:hAnsi="方正小标宋_GBK" w:eastAsia="方正小标宋_GBK" w:cs="方正小标宋_GBK"/>
          <w:snapToGrid/>
          <w:kern w:val="0"/>
          <w:sz w:val="44"/>
          <w:szCs w:val="32"/>
          <w:lang w:eastAsia="zh-CN"/>
        </w:rPr>
      </w:pPr>
      <w:r>
        <w:rPr>
          <w:rFonts w:hint="eastAsia" w:ascii="方正小标宋_GBK" w:hAnsi="方正小标宋_GBK" w:eastAsia="方正小标宋_GBK" w:cs="方正小标宋_GBK"/>
          <w:snapToGrid/>
          <w:kern w:val="0"/>
          <w:sz w:val="44"/>
          <w:szCs w:val="32"/>
          <w:lang w:eastAsia="zh-CN"/>
        </w:rPr>
        <w:t>2025 年智能车星路云协同感知与安全技术</w:t>
      </w:r>
    </w:p>
    <w:p w14:paraId="699CB5F9">
      <w:pPr>
        <w:keepNext w:val="0"/>
        <w:keepLines w:val="0"/>
        <w:pageBreakBefore w:val="0"/>
        <w:widowControl w:val="0"/>
        <w:kinsoku/>
        <w:wordWrap/>
        <w:overflowPunct/>
        <w:topLinePunct w:val="0"/>
        <w:autoSpaceDE/>
        <w:autoSpaceDN/>
        <w:bidi w:val="0"/>
        <w:adjustRightInd/>
        <w:snapToGrid w:val="0"/>
        <w:spacing w:before="581" w:beforeLines="100" w:line="640" w:lineRule="exact"/>
        <w:jc w:val="center"/>
        <w:textAlignment w:val="auto"/>
        <w:outlineLvl w:val="0"/>
        <w:rPr>
          <w:rFonts w:hint="default" w:ascii="方正小标宋_GBK" w:hAnsi="方正小标宋_GBK" w:eastAsia="方正小标宋_GBK" w:cs="方正小标宋_GBK"/>
          <w:snapToGrid/>
          <w:kern w:val="0"/>
          <w:sz w:val="44"/>
          <w:szCs w:val="32"/>
          <w:lang w:val="en-US" w:eastAsia="zh-CN"/>
        </w:rPr>
      </w:pPr>
      <w:r>
        <w:rPr>
          <w:rFonts w:hint="eastAsia" w:ascii="方正小标宋_GBK" w:hAnsi="方正小标宋_GBK" w:eastAsia="方正小标宋_GBK" w:cs="方正小标宋_GBK"/>
          <w:snapToGrid/>
          <w:kern w:val="0"/>
          <w:sz w:val="44"/>
          <w:szCs w:val="32"/>
          <w:lang w:eastAsia="zh-CN"/>
        </w:rPr>
        <w:t>四川省</w:t>
      </w:r>
      <w:r>
        <w:rPr>
          <w:rFonts w:hint="eastAsia" w:ascii="方正小标宋_GBK" w:hAnsi="方正小标宋_GBK" w:eastAsia="方正小标宋_GBK" w:cs="方正小标宋_GBK"/>
          <w:snapToGrid/>
          <w:kern w:val="0"/>
          <w:sz w:val="44"/>
          <w:szCs w:val="32"/>
          <w:lang w:val="en-US" w:eastAsia="zh-CN"/>
        </w:rPr>
        <w:t>教育厅高校</w:t>
      </w:r>
      <w:bookmarkStart w:id="0" w:name="_GoBack"/>
      <w:bookmarkEnd w:id="0"/>
      <w:r>
        <w:rPr>
          <w:rFonts w:hint="eastAsia" w:ascii="方正小标宋_GBK" w:hAnsi="方正小标宋_GBK" w:eastAsia="方正小标宋_GBK" w:cs="方正小标宋_GBK"/>
          <w:snapToGrid/>
          <w:kern w:val="0"/>
          <w:sz w:val="44"/>
          <w:szCs w:val="32"/>
          <w:lang w:eastAsia="zh-CN"/>
        </w:rPr>
        <w:t>重点实验室文件</w:t>
      </w:r>
      <w:r>
        <w:rPr>
          <w:rFonts w:hint="eastAsia" w:ascii="方正小标宋_GBK" w:hAnsi="方正小标宋_GBK" w:eastAsia="方正小标宋_GBK" w:cs="方正小标宋_GBK"/>
          <w:snapToGrid/>
          <w:kern w:val="0"/>
          <w:sz w:val="44"/>
          <w:szCs w:val="32"/>
          <w:lang w:val="en-US" w:eastAsia="zh-CN"/>
        </w:rPr>
        <w:t>拟</w:t>
      </w:r>
      <w:r>
        <w:rPr>
          <w:rFonts w:hint="eastAsia" w:ascii="方正小标宋_GBK" w:hAnsi="方正小标宋_GBK" w:eastAsia="方正小标宋_GBK" w:cs="方正小标宋_GBK"/>
          <w:snapToGrid/>
          <w:kern w:val="0"/>
          <w:sz w:val="44"/>
          <w:szCs w:val="32"/>
          <w:lang w:eastAsia="zh-CN"/>
        </w:rPr>
        <w:t>立项</w:t>
      </w:r>
      <w:r>
        <w:rPr>
          <w:rFonts w:hint="eastAsia" w:ascii="方正小标宋_GBK" w:hAnsi="方正小标宋_GBK" w:eastAsia="方正小标宋_GBK" w:cs="方正小标宋_GBK"/>
          <w:snapToGrid/>
          <w:kern w:val="0"/>
          <w:sz w:val="44"/>
          <w:szCs w:val="32"/>
          <w:lang w:val="en-US" w:eastAsia="zh-CN"/>
        </w:rPr>
        <w:t>情况表</w:t>
      </w:r>
    </w:p>
    <w:tbl>
      <w:tblPr>
        <w:tblStyle w:val="4"/>
        <w:tblW w:w="130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329"/>
        <w:gridCol w:w="5485"/>
        <w:gridCol w:w="1080"/>
        <w:gridCol w:w="1319"/>
        <w:gridCol w:w="1818"/>
        <w:gridCol w:w="1358"/>
      </w:tblGrid>
      <w:tr w14:paraId="563DF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05" w:type="dxa"/>
            <w:vAlign w:val="center"/>
          </w:tcPr>
          <w:p w14:paraId="6AD46141">
            <w:pPr>
              <w:spacing w:before="78" w:line="222" w:lineRule="auto"/>
              <w:ind w:left="124"/>
              <w:jc w:val="center"/>
              <w:rPr>
                <w:rFonts w:ascii="仿宋" w:hAnsi="仿宋" w:eastAsia="仿宋" w:cs="仿宋"/>
                <w:sz w:val="24"/>
                <w:szCs w:val="24"/>
              </w:rPr>
            </w:pPr>
            <w:r>
              <w:rPr>
                <w:rFonts w:ascii="仿宋" w:hAnsi="仿宋" w:eastAsia="仿宋" w:cs="仿宋"/>
                <w:b/>
                <w:bCs/>
                <w:spacing w:val="-11"/>
                <w:sz w:val="24"/>
                <w:szCs w:val="24"/>
              </w:rPr>
              <w:t>序号</w:t>
            </w:r>
          </w:p>
        </w:tc>
        <w:tc>
          <w:tcPr>
            <w:tcW w:w="1329" w:type="dxa"/>
            <w:vAlign w:val="center"/>
          </w:tcPr>
          <w:p w14:paraId="603BD284">
            <w:pPr>
              <w:spacing w:before="78" w:line="224" w:lineRule="auto"/>
              <w:jc w:val="center"/>
              <w:rPr>
                <w:rFonts w:ascii="仿宋" w:hAnsi="仿宋" w:eastAsia="仿宋" w:cs="仿宋"/>
                <w:sz w:val="24"/>
                <w:szCs w:val="24"/>
              </w:rPr>
            </w:pPr>
            <w:r>
              <w:rPr>
                <w:rFonts w:hint="eastAsia" w:ascii="仿宋" w:hAnsi="仿宋" w:eastAsia="仿宋" w:cs="仿宋"/>
                <w:b/>
                <w:bCs/>
                <w:spacing w:val="-8"/>
                <w:sz w:val="24"/>
                <w:szCs w:val="24"/>
                <w:lang w:val="en-US" w:eastAsia="zh-CN"/>
              </w:rPr>
              <w:t>项目</w:t>
            </w:r>
            <w:r>
              <w:rPr>
                <w:rFonts w:ascii="仿宋" w:hAnsi="仿宋" w:eastAsia="仿宋" w:cs="仿宋"/>
                <w:b/>
                <w:bCs/>
                <w:spacing w:val="-8"/>
                <w:sz w:val="24"/>
                <w:szCs w:val="24"/>
              </w:rPr>
              <w:t>编号</w:t>
            </w:r>
          </w:p>
        </w:tc>
        <w:tc>
          <w:tcPr>
            <w:tcW w:w="5485" w:type="dxa"/>
            <w:vAlign w:val="center"/>
          </w:tcPr>
          <w:p w14:paraId="30C38642">
            <w:pPr>
              <w:spacing w:before="78" w:line="221" w:lineRule="auto"/>
              <w:jc w:val="center"/>
              <w:rPr>
                <w:rFonts w:ascii="仿宋" w:hAnsi="仿宋" w:eastAsia="仿宋" w:cs="仿宋"/>
                <w:sz w:val="24"/>
                <w:szCs w:val="24"/>
              </w:rPr>
            </w:pPr>
            <w:r>
              <w:rPr>
                <w:rFonts w:ascii="仿宋" w:hAnsi="仿宋" w:eastAsia="仿宋" w:cs="仿宋"/>
                <w:b/>
                <w:bCs/>
                <w:spacing w:val="-7"/>
                <w:sz w:val="24"/>
                <w:szCs w:val="24"/>
              </w:rPr>
              <w:t>课题名称</w:t>
            </w:r>
          </w:p>
        </w:tc>
        <w:tc>
          <w:tcPr>
            <w:tcW w:w="1080" w:type="dxa"/>
            <w:vAlign w:val="center"/>
          </w:tcPr>
          <w:p w14:paraId="6B70C710">
            <w:pPr>
              <w:spacing w:line="274" w:lineRule="auto"/>
              <w:jc w:val="center"/>
              <w:rPr>
                <w:rFonts w:hint="eastAsia" w:ascii="仿宋" w:hAnsi="仿宋" w:eastAsia="仿宋" w:cs="仿宋"/>
                <w:b/>
                <w:bCs/>
                <w:sz w:val="24"/>
                <w:szCs w:val="24"/>
              </w:rPr>
            </w:pPr>
            <w:r>
              <w:rPr>
                <w:rFonts w:hint="eastAsia" w:ascii="仿宋" w:hAnsi="仿宋" w:eastAsia="仿宋" w:cs="仿宋"/>
                <w:b/>
                <w:bCs/>
                <w:sz w:val="24"/>
                <w:szCs w:val="24"/>
              </w:rPr>
              <w:t>类型</w:t>
            </w:r>
          </w:p>
        </w:tc>
        <w:tc>
          <w:tcPr>
            <w:tcW w:w="1319" w:type="dxa"/>
            <w:shd w:val="clear" w:color="auto" w:fill="auto"/>
            <w:vAlign w:val="center"/>
          </w:tcPr>
          <w:p w14:paraId="1BA85A77">
            <w:pPr>
              <w:spacing w:before="78" w:line="223" w:lineRule="auto"/>
              <w:ind w:left="191" w:leftChars="0"/>
              <w:jc w:val="center"/>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zh-CN" w:bidi="ar-SA"/>
              </w:rPr>
              <w:t>项目</w:t>
            </w:r>
          </w:p>
          <w:p w14:paraId="793C6DE2">
            <w:pPr>
              <w:spacing w:before="78" w:line="223" w:lineRule="auto"/>
              <w:ind w:left="191" w:leftChars="0"/>
              <w:jc w:val="center"/>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zh-CN" w:bidi="ar-SA"/>
              </w:rPr>
              <w:t>负责人</w:t>
            </w:r>
          </w:p>
        </w:tc>
        <w:tc>
          <w:tcPr>
            <w:tcW w:w="1818" w:type="dxa"/>
            <w:vAlign w:val="center"/>
          </w:tcPr>
          <w:p w14:paraId="469DED65">
            <w:pPr>
              <w:spacing w:line="274"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所在单位</w:t>
            </w:r>
          </w:p>
        </w:tc>
        <w:tc>
          <w:tcPr>
            <w:tcW w:w="1358" w:type="dxa"/>
            <w:vAlign w:val="center"/>
          </w:tcPr>
          <w:p w14:paraId="142D6A9E">
            <w:pPr>
              <w:spacing w:line="274"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项目经费</w:t>
            </w:r>
          </w:p>
          <w:p w14:paraId="0CF96B6E">
            <w:pPr>
              <w:spacing w:line="274" w:lineRule="auto"/>
              <w:jc w:val="center"/>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万</w:t>
            </w:r>
            <w:r>
              <w:rPr>
                <w:rFonts w:hint="eastAsia" w:ascii="仿宋" w:hAnsi="仿宋" w:eastAsia="仿宋" w:cs="仿宋"/>
                <w:b/>
                <w:bCs/>
                <w:sz w:val="24"/>
                <w:szCs w:val="24"/>
              </w:rPr>
              <w:t>元）</w:t>
            </w:r>
          </w:p>
        </w:tc>
      </w:tr>
      <w:tr w14:paraId="146B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5" w:type="dxa"/>
            <w:shd w:val="clear" w:color="auto" w:fill="auto"/>
            <w:vAlign w:val="center"/>
          </w:tcPr>
          <w:p w14:paraId="7CDB52A3">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c>
          <w:tcPr>
            <w:tcW w:w="1329" w:type="dxa"/>
            <w:shd w:val="clear" w:color="auto" w:fill="auto"/>
            <w:vAlign w:val="center"/>
          </w:tcPr>
          <w:p w14:paraId="7CDF9FC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CXLY2025-A01</w:t>
            </w:r>
          </w:p>
        </w:tc>
        <w:tc>
          <w:tcPr>
            <w:tcW w:w="5485" w:type="dxa"/>
            <w:shd w:val="clear" w:color="auto" w:fill="auto"/>
            <w:vAlign w:val="center"/>
          </w:tcPr>
          <w:p w14:paraId="6B1A9E15">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智能汽车星路云感知融合通信技术</w:t>
            </w:r>
          </w:p>
        </w:tc>
        <w:tc>
          <w:tcPr>
            <w:tcW w:w="1080" w:type="dxa"/>
            <w:shd w:val="clear" w:color="auto" w:fill="auto"/>
            <w:vAlign w:val="center"/>
          </w:tcPr>
          <w:p w14:paraId="46B52F2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03E8C69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王龙杰</w:t>
            </w:r>
          </w:p>
        </w:tc>
        <w:tc>
          <w:tcPr>
            <w:tcW w:w="1818" w:type="dxa"/>
            <w:shd w:val="clear" w:color="auto" w:fill="auto"/>
            <w:vAlign w:val="center"/>
          </w:tcPr>
          <w:p w14:paraId="7B7B8DC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shd w:val="clear" w:color="auto" w:fill="auto"/>
            <w:vAlign w:val="center"/>
          </w:tcPr>
          <w:p w14:paraId="22965EBA">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71D1B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5" w:type="dxa"/>
            <w:shd w:val="clear" w:color="auto" w:fill="auto"/>
            <w:vAlign w:val="center"/>
          </w:tcPr>
          <w:p w14:paraId="2A9B6956">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en-US" w:bidi="ar"/>
              </w:rPr>
            </w:pPr>
            <w:r>
              <w:rPr>
                <w:rFonts w:hint="eastAsia" w:ascii="宋体" w:hAnsi="宋体" w:eastAsia="宋体" w:cs="宋体"/>
                <w:i w:val="0"/>
                <w:iCs w:val="0"/>
                <w:snapToGrid w:val="0"/>
                <w:color w:val="000000"/>
                <w:kern w:val="0"/>
                <w:sz w:val="19"/>
                <w:szCs w:val="19"/>
                <w:u w:val="none"/>
                <w:lang w:val="en-US" w:eastAsia="zh-CN" w:bidi="ar"/>
              </w:rPr>
              <w:t>2</w:t>
            </w:r>
          </w:p>
        </w:tc>
        <w:tc>
          <w:tcPr>
            <w:tcW w:w="1329" w:type="dxa"/>
            <w:shd w:val="clear" w:color="auto" w:fill="auto"/>
            <w:vAlign w:val="center"/>
          </w:tcPr>
          <w:p w14:paraId="09B37CA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CXLY2025-A02</w:t>
            </w:r>
          </w:p>
        </w:tc>
        <w:tc>
          <w:tcPr>
            <w:tcW w:w="5485" w:type="dxa"/>
            <w:shd w:val="clear" w:color="auto" w:fill="auto"/>
            <w:vAlign w:val="center"/>
          </w:tcPr>
          <w:p w14:paraId="053A399B">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面向灾害应急的多源多模态数据处理与边缘-云协同检测重构研究</w:t>
            </w:r>
          </w:p>
        </w:tc>
        <w:tc>
          <w:tcPr>
            <w:tcW w:w="1080" w:type="dxa"/>
            <w:shd w:val="clear" w:color="auto" w:fill="auto"/>
            <w:vAlign w:val="center"/>
          </w:tcPr>
          <w:p w14:paraId="1F5E942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780AFFE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周方明</w:t>
            </w:r>
          </w:p>
        </w:tc>
        <w:tc>
          <w:tcPr>
            <w:tcW w:w="1818" w:type="dxa"/>
            <w:shd w:val="clear" w:color="auto" w:fill="auto"/>
            <w:vAlign w:val="center"/>
          </w:tcPr>
          <w:p w14:paraId="41569243">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shd w:val="clear" w:color="auto" w:fill="auto"/>
            <w:vAlign w:val="center"/>
          </w:tcPr>
          <w:p w14:paraId="07975FB0">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168E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5" w:type="dxa"/>
            <w:shd w:val="clear" w:color="auto" w:fill="auto"/>
            <w:vAlign w:val="center"/>
          </w:tcPr>
          <w:p w14:paraId="3155346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en-US" w:bidi="ar"/>
              </w:rPr>
            </w:pPr>
            <w:r>
              <w:rPr>
                <w:rFonts w:hint="eastAsia" w:ascii="宋体" w:hAnsi="宋体" w:eastAsia="宋体" w:cs="宋体"/>
                <w:i w:val="0"/>
                <w:iCs w:val="0"/>
                <w:snapToGrid w:val="0"/>
                <w:color w:val="000000"/>
                <w:kern w:val="0"/>
                <w:sz w:val="19"/>
                <w:szCs w:val="19"/>
                <w:u w:val="none"/>
                <w:lang w:val="en-US" w:eastAsia="zh-CN" w:bidi="ar"/>
              </w:rPr>
              <w:t>3</w:t>
            </w:r>
          </w:p>
        </w:tc>
        <w:tc>
          <w:tcPr>
            <w:tcW w:w="1329" w:type="dxa"/>
            <w:shd w:val="clear" w:color="auto" w:fill="auto"/>
            <w:vAlign w:val="center"/>
          </w:tcPr>
          <w:p w14:paraId="7BCD76F0">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CXLY2025-A03</w:t>
            </w:r>
          </w:p>
        </w:tc>
        <w:tc>
          <w:tcPr>
            <w:tcW w:w="5485" w:type="dxa"/>
            <w:shd w:val="clear" w:color="auto" w:fill="auto"/>
            <w:vAlign w:val="center"/>
          </w:tcPr>
          <w:p w14:paraId="21D8607C">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路云协同感知下的车载边缘计算优化算法研究</w:t>
            </w:r>
          </w:p>
        </w:tc>
        <w:tc>
          <w:tcPr>
            <w:tcW w:w="1080" w:type="dxa"/>
            <w:shd w:val="clear" w:color="auto" w:fill="auto"/>
            <w:vAlign w:val="center"/>
          </w:tcPr>
          <w:p w14:paraId="38E249C0">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7D419D1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李伟</w:t>
            </w:r>
          </w:p>
        </w:tc>
        <w:tc>
          <w:tcPr>
            <w:tcW w:w="1818" w:type="dxa"/>
            <w:shd w:val="clear" w:color="auto" w:fill="auto"/>
            <w:vAlign w:val="center"/>
          </w:tcPr>
          <w:p w14:paraId="1E679138">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shd w:val="clear" w:color="auto" w:fill="auto"/>
            <w:vAlign w:val="center"/>
          </w:tcPr>
          <w:p w14:paraId="6905F8F0">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5DB44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5" w:type="dxa"/>
            <w:shd w:val="clear" w:color="auto" w:fill="auto"/>
            <w:vAlign w:val="center"/>
          </w:tcPr>
          <w:p w14:paraId="479716D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en-US" w:bidi="ar"/>
              </w:rPr>
            </w:pPr>
            <w:r>
              <w:rPr>
                <w:rFonts w:hint="eastAsia" w:ascii="宋体" w:hAnsi="宋体" w:eastAsia="宋体" w:cs="宋体"/>
                <w:i w:val="0"/>
                <w:iCs w:val="0"/>
                <w:snapToGrid w:val="0"/>
                <w:color w:val="000000"/>
                <w:kern w:val="0"/>
                <w:sz w:val="19"/>
                <w:szCs w:val="19"/>
                <w:u w:val="none"/>
                <w:lang w:val="en-US" w:eastAsia="zh-CN" w:bidi="ar"/>
              </w:rPr>
              <w:t>4</w:t>
            </w:r>
          </w:p>
        </w:tc>
        <w:tc>
          <w:tcPr>
            <w:tcW w:w="1329" w:type="dxa"/>
            <w:shd w:val="clear" w:color="auto" w:fill="auto"/>
            <w:vAlign w:val="center"/>
          </w:tcPr>
          <w:p w14:paraId="46E54BE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CXLY2025-A04</w:t>
            </w:r>
          </w:p>
        </w:tc>
        <w:tc>
          <w:tcPr>
            <w:tcW w:w="5485" w:type="dxa"/>
            <w:shd w:val="clear" w:color="auto" w:fill="auto"/>
            <w:vAlign w:val="center"/>
          </w:tcPr>
          <w:p w14:paraId="3040BF1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复杂环境下的多源信息重构技术</w:t>
            </w:r>
          </w:p>
        </w:tc>
        <w:tc>
          <w:tcPr>
            <w:tcW w:w="1080" w:type="dxa"/>
            <w:shd w:val="clear" w:color="auto" w:fill="auto"/>
            <w:vAlign w:val="center"/>
          </w:tcPr>
          <w:p w14:paraId="44FBBE2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406BCACB">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叶显锋</w:t>
            </w:r>
          </w:p>
        </w:tc>
        <w:tc>
          <w:tcPr>
            <w:tcW w:w="1818" w:type="dxa"/>
            <w:shd w:val="clear" w:color="auto" w:fill="auto"/>
            <w:vAlign w:val="center"/>
          </w:tcPr>
          <w:p w14:paraId="4FEBC730">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shd w:val="clear" w:color="auto" w:fill="auto"/>
            <w:vAlign w:val="center"/>
          </w:tcPr>
          <w:p w14:paraId="1774CC95">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085A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05" w:type="dxa"/>
            <w:shd w:val="clear" w:color="auto" w:fill="auto"/>
            <w:vAlign w:val="center"/>
          </w:tcPr>
          <w:p w14:paraId="50040DD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en-US" w:bidi="ar"/>
              </w:rPr>
            </w:pPr>
            <w:r>
              <w:rPr>
                <w:rFonts w:hint="eastAsia" w:ascii="宋体" w:hAnsi="宋体" w:eastAsia="宋体" w:cs="宋体"/>
                <w:i w:val="0"/>
                <w:iCs w:val="0"/>
                <w:snapToGrid w:val="0"/>
                <w:color w:val="000000"/>
                <w:kern w:val="0"/>
                <w:sz w:val="19"/>
                <w:szCs w:val="19"/>
                <w:u w:val="none"/>
                <w:lang w:val="en-US" w:eastAsia="zh-CN" w:bidi="ar"/>
              </w:rPr>
              <w:t>5</w:t>
            </w:r>
          </w:p>
        </w:tc>
        <w:tc>
          <w:tcPr>
            <w:tcW w:w="1329" w:type="dxa"/>
            <w:vAlign w:val="center"/>
          </w:tcPr>
          <w:p w14:paraId="712B6FA7">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CXLY2025-A05</w:t>
            </w:r>
          </w:p>
        </w:tc>
        <w:tc>
          <w:tcPr>
            <w:tcW w:w="5485" w:type="dxa"/>
            <w:shd w:val="clear" w:color="auto" w:fill="auto"/>
            <w:vAlign w:val="center"/>
          </w:tcPr>
          <w:p w14:paraId="487A1EE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复杂交通环境多源信息重构与可信感知方法研究</w:t>
            </w:r>
          </w:p>
        </w:tc>
        <w:tc>
          <w:tcPr>
            <w:tcW w:w="1080" w:type="dxa"/>
            <w:shd w:val="clear" w:color="auto" w:fill="auto"/>
            <w:vAlign w:val="center"/>
          </w:tcPr>
          <w:p w14:paraId="729CF05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68F309D5">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杨建军</w:t>
            </w:r>
          </w:p>
        </w:tc>
        <w:tc>
          <w:tcPr>
            <w:tcW w:w="1818" w:type="dxa"/>
            <w:shd w:val="clear" w:color="auto" w:fill="auto"/>
            <w:vAlign w:val="center"/>
          </w:tcPr>
          <w:p w14:paraId="70D3614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西华大学</w:t>
            </w:r>
          </w:p>
        </w:tc>
        <w:tc>
          <w:tcPr>
            <w:tcW w:w="1358" w:type="dxa"/>
            <w:shd w:val="clear" w:color="auto" w:fill="auto"/>
            <w:vAlign w:val="center"/>
          </w:tcPr>
          <w:p w14:paraId="314E26E5">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137B5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705" w:type="dxa"/>
            <w:vAlign w:val="center"/>
          </w:tcPr>
          <w:p w14:paraId="19C467F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6</w:t>
            </w:r>
          </w:p>
        </w:tc>
        <w:tc>
          <w:tcPr>
            <w:tcW w:w="1329" w:type="dxa"/>
            <w:vAlign w:val="center"/>
          </w:tcPr>
          <w:p w14:paraId="73E50499">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CXLY2025-A06</w:t>
            </w:r>
          </w:p>
        </w:tc>
        <w:tc>
          <w:tcPr>
            <w:tcW w:w="5485" w:type="dxa"/>
            <w:shd w:val="clear" w:color="auto" w:fill="auto"/>
            <w:vAlign w:val="center"/>
          </w:tcPr>
          <w:p w14:paraId="4925DB1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基于多源信息和多尺度特征的智能车变速箱故障诊断研究</w:t>
            </w:r>
          </w:p>
        </w:tc>
        <w:tc>
          <w:tcPr>
            <w:tcW w:w="1080" w:type="dxa"/>
            <w:shd w:val="clear" w:color="auto" w:fill="auto"/>
            <w:vAlign w:val="center"/>
          </w:tcPr>
          <w:p w14:paraId="199E3CBC">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7021991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宋林</w:t>
            </w:r>
          </w:p>
        </w:tc>
        <w:tc>
          <w:tcPr>
            <w:tcW w:w="1818" w:type="dxa"/>
            <w:shd w:val="clear" w:color="auto" w:fill="auto"/>
            <w:vAlign w:val="center"/>
          </w:tcPr>
          <w:p w14:paraId="51C9543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成都工业学院</w:t>
            </w:r>
          </w:p>
        </w:tc>
        <w:tc>
          <w:tcPr>
            <w:tcW w:w="1358" w:type="dxa"/>
            <w:shd w:val="clear" w:color="auto" w:fill="auto"/>
            <w:vAlign w:val="center"/>
          </w:tcPr>
          <w:p w14:paraId="01ED8BA1">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5C31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705" w:type="dxa"/>
            <w:vAlign w:val="center"/>
          </w:tcPr>
          <w:p w14:paraId="7668B08B">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7</w:t>
            </w:r>
          </w:p>
        </w:tc>
        <w:tc>
          <w:tcPr>
            <w:tcW w:w="1329" w:type="dxa"/>
            <w:vAlign w:val="center"/>
          </w:tcPr>
          <w:p w14:paraId="5C1C9E88">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CXLY2025-A07</w:t>
            </w:r>
          </w:p>
        </w:tc>
        <w:tc>
          <w:tcPr>
            <w:tcW w:w="5485" w:type="dxa"/>
            <w:shd w:val="clear" w:color="auto" w:fill="auto"/>
            <w:vAlign w:val="center"/>
          </w:tcPr>
          <w:p w14:paraId="750C0AB3">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复杂动态环境下多模态时空信息融合场景重构与目标检测</w:t>
            </w:r>
          </w:p>
        </w:tc>
        <w:tc>
          <w:tcPr>
            <w:tcW w:w="1080" w:type="dxa"/>
            <w:shd w:val="clear" w:color="auto" w:fill="auto"/>
            <w:vAlign w:val="center"/>
          </w:tcPr>
          <w:p w14:paraId="441F5D7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重点课题</w:t>
            </w:r>
          </w:p>
        </w:tc>
        <w:tc>
          <w:tcPr>
            <w:tcW w:w="1319" w:type="dxa"/>
            <w:shd w:val="clear" w:color="auto" w:fill="auto"/>
            <w:vAlign w:val="center"/>
          </w:tcPr>
          <w:p w14:paraId="4824E6D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施一飞</w:t>
            </w:r>
          </w:p>
        </w:tc>
        <w:tc>
          <w:tcPr>
            <w:tcW w:w="1818" w:type="dxa"/>
            <w:shd w:val="clear" w:color="auto" w:fill="auto"/>
            <w:vAlign w:val="center"/>
          </w:tcPr>
          <w:p w14:paraId="1B14160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shd w:val="clear" w:color="auto" w:fill="auto"/>
            <w:vAlign w:val="center"/>
          </w:tcPr>
          <w:p w14:paraId="061C4E08">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2</w:t>
            </w:r>
          </w:p>
        </w:tc>
      </w:tr>
      <w:tr w14:paraId="42B61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036307D0">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8</w:t>
            </w:r>
          </w:p>
        </w:tc>
        <w:tc>
          <w:tcPr>
            <w:tcW w:w="1329" w:type="dxa"/>
            <w:vAlign w:val="center"/>
          </w:tcPr>
          <w:p w14:paraId="143D2122">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CXLY2025-B01</w:t>
            </w:r>
          </w:p>
        </w:tc>
        <w:tc>
          <w:tcPr>
            <w:tcW w:w="5485" w:type="dxa"/>
            <w:vAlign w:val="center"/>
          </w:tcPr>
          <w:p w14:paraId="3E9AF84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面向车载人-机交互安全的多模态自适应抗干扰技术研究</w:t>
            </w:r>
          </w:p>
        </w:tc>
        <w:tc>
          <w:tcPr>
            <w:tcW w:w="1080" w:type="dxa"/>
            <w:vAlign w:val="center"/>
          </w:tcPr>
          <w:p w14:paraId="1DE4E7A5">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一般课题</w:t>
            </w:r>
          </w:p>
        </w:tc>
        <w:tc>
          <w:tcPr>
            <w:tcW w:w="1319" w:type="dxa"/>
            <w:shd w:val="clear" w:color="auto" w:fill="auto"/>
            <w:vAlign w:val="center"/>
          </w:tcPr>
          <w:p w14:paraId="48203AF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杨帅</w:t>
            </w:r>
          </w:p>
        </w:tc>
        <w:tc>
          <w:tcPr>
            <w:tcW w:w="1818" w:type="dxa"/>
            <w:vAlign w:val="center"/>
          </w:tcPr>
          <w:p w14:paraId="36912B46">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vAlign w:val="center"/>
          </w:tcPr>
          <w:p w14:paraId="21E11235">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r>
      <w:tr w14:paraId="28141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67125BF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9</w:t>
            </w:r>
          </w:p>
        </w:tc>
        <w:tc>
          <w:tcPr>
            <w:tcW w:w="1329" w:type="dxa"/>
            <w:shd w:val="clear" w:color="auto" w:fill="auto"/>
            <w:vAlign w:val="center"/>
          </w:tcPr>
          <w:p w14:paraId="682195A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CXLY2025-B02</w:t>
            </w:r>
          </w:p>
        </w:tc>
        <w:tc>
          <w:tcPr>
            <w:tcW w:w="5485" w:type="dxa"/>
            <w:vAlign w:val="center"/>
          </w:tcPr>
          <w:p w14:paraId="5607D26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面向智能网联汽车的动力电池云端安全预警与协同感知技术研究</w:t>
            </w:r>
          </w:p>
        </w:tc>
        <w:tc>
          <w:tcPr>
            <w:tcW w:w="1080" w:type="dxa"/>
            <w:vAlign w:val="center"/>
          </w:tcPr>
          <w:p w14:paraId="07B7FD4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一般课题</w:t>
            </w:r>
          </w:p>
        </w:tc>
        <w:tc>
          <w:tcPr>
            <w:tcW w:w="1319" w:type="dxa"/>
            <w:shd w:val="clear" w:color="auto" w:fill="auto"/>
            <w:vAlign w:val="center"/>
          </w:tcPr>
          <w:p w14:paraId="58B5811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席林</w:t>
            </w:r>
          </w:p>
        </w:tc>
        <w:tc>
          <w:tcPr>
            <w:tcW w:w="1818" w:type="dxa"/>
            <w:vAlign w:val="center"/>
          </w:tcPr>
          <w:p w14:paraId="58EC1E2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vAlign w:val="center"/>
          </w:tcPr>
          <w:p w14:paraId="7A483AD4">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r>
      <w:tr w14:paraId="55810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0848F16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10</w:t>
            </w:r>
          </w:p>
        </w:tc>
        <w:tc>
          <w:tcPr>
            <w:tcW w:w="1329" w:type="dxa"/>
            <w:shd w:val="clear" w:color="auto" w:fill="auto"/>
            <w:vAlign w:val="center"/>
          </w:tcPr>
          <w:p w14:paraId="77A3A28B">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CXLY2025-B03</w:t>
            </w:r>
          </w:p>
        </w:tc>
        <w:tc>
          <w:tcPr>
            <w:tcW w:w="5485" w:type="dxa"/>
            <w:vAlign w:val="center"/>
          </w:tcPr>
          <w:p w14:paraId="47BD221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面向智能车应用的轻量级融合目标检测方法研究</w:t>
            </w:r>
          </w:p>
        </w:tc>
        <w:tc>
          <w:tcPr>
            <w:tcW w:w="1080" w:type="dxa"/>
            <w:vAlign w:val="center"/>
          </w:tcPr>
          <w:p w14:paraId="1971852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一般课题</w:t>
            </w:r>
          </w:p>
        </w:tc>
        <w:tc>
          <w:tcPr>
            <w:tcW w:w="1319" w:type="dxa"/>
            <w:shd w:val="clear" w:color="auto" w:fill="auto"/>
            <w:vAlign w:val="center"/>
          </w:tcPr>
          <w:p w14:paraId="6D072AC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易灿</w:t>
            </w:r>
          </w:p>
        </w:tc>
        <w:tc>
          <w:tcPr>
            <w:tcW w:w="1818" w:type="dxa"/>
            <w:vAlign w:val="center"/>
          </w:tcPr>
          <w:p w14:paraId="5F2CD39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vAlign w:val="center"/>
          </w:tcPr>
          <w:p w14:paraId="2B1F7A2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r>
      <w:tr w14:paraId="49B5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4FD48996">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11</w:t>
            </w:r>
          </w:p>
        </w:tc>
        <w:tc>
          <w:tcPr>
            <w:tcW w:w="1329" w:type="dxa"/>
            <w:shd w:val="clear" w:color="auto" w:fill="auto"/>
            <w:vAlign w:val="center"/>
          </w:tcPr>
          <w:p w14:paraId="491BDDF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CXLY2025-B04</w:t>
            </w:r>
          </w:p>
        </w:tc>
        <w:tc>
          <w:tcPr>
            <w:tcW w:w="5485" w:type="dxa"/>
            <w:vAlign w:val="center"/>
          </w:tcPr>
          <w:p w14:paraId="03352368">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基于多源导航信号融合的协同定位技术研究</w:t>
            </w:r>
          </w:p>
        </w:tc>
        <w:tc>
          <w:tcPr>
            <w:tcW w:w="1080" w:type="dxa"/>
            <w:vAlign w:val="center"/>
          </w:tcPr>
          <w:p w14:paraId="6455E76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一般课题</w:t>
            </w:r>
          </w:p>
        </w:tc>
        <w:tc>
          <w:tcPr>
            <w:tcW w:w="1319" w:type="dxa"/>
            <w:shd w:val="clear" w:color="auto" w:fill="auto"/>
            <w:vAlign w:val="center"/>
          </w:tcPr>
          <w:p w14:paraId="1BAAF120">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李胤东</w:t>
            </w:r>
          </w:p>
        </w:tc>
        <w:tc>
          <w:tcPr>
            <w:tcW w:w="1818" w:type="dxa"/>
            <w:vAlign w:val="center"/>
          </w:tcPr>
          <w:p w14:paraId="576BB5C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vAlign w:val="center"/>
          </w:tcPr>
          <w:p w14:paraId="2F13763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r>
      <w:tr w14:paraId="62B5F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472DF7F8">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12</w:t>
            </w:r>
          </w:p>
        </w:tc>
        <w:tc>
          <w:tcPr>
            <w:tcW w:w="1329" w:type="dxa"/>
            <w:shd w:val="clear" w:color="auto" w:fill="auto"/>
            <w:vAlign w:val="center"/>
          </w:tcPr>
          <w:p w14:paraId="36D80AE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CXLY2025-B05</w:t>
            </w:r>
          </w:p>
        </w:tc>
        <w:tc>
          <w:tcPr>
            <w:tcW w:w="5485" w:type="dxa"/>
            <w:vAlign w:val="center"/>
          </w:tcPr>
          <w:p w14:paraId="412B338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面向川西复杂路况的多模态感知融合与协同认知决策研究</w:t>
            </w:r>
          </w:p>
        </w:tc>
        <w:tc>
          <w:tcPr>
            <w:tcW w:w="1080" w:type="dxa"/>
            <w:vAlign w:val="center"/>
          </w:tcPr>
          <w:p w14:paraId="0631188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一般课题</w:t>
            </w:r>
          </w:p>
        </w:tc>
        <w:tc>
          <w:tcPr>
            <w:tcW w:w="1319" w:type="dxa"/>
            <w:shd w:val="clear" w:color="auto" w:fill="auto"/>
            <w:vAlign w:val="center"/>
          </w:tcPr>
          <w:p w14:paraId="42EE8D0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王珊珊</w:t>
            </w:r>
          </w:p>
        </w:tc>
        <w:tc>
          <w:tcPr>
            <w:tcW w:w="1818" w:type="dxa"/>
            <w:vAlign w:val="center"/>
          </w:tcPr>
          <w:p w14:paraId="4FBC8BF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vAlign w:val="center"/>
          </w:tcPr>
          <w:p w14:paraId="617F672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r>
      <w:tr w14:paraId="1FC16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462FA58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13</w:t>
            </w:r>
          </w:p>
        </w:tc>
        <w:tc>
          <w:tcPr>
            <w:tcW w:w="1329" w:type="dxa"/>
            <w:shd w:val="clear" w:color="auto" w:fill="auto"/>
            <w:vAlign w:val="center"/>
          </w:tcPr>
          <w:p w14:paraId="1751284C">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CXLY2025-B06</w:t>
            </w:r>
          </w:p>
        </w:tc>
        <w:tc>
          <w:tcPr>
            <w:tcW w:w="5485" w:type="dxa"/>
            <w:vAlign w:val="center"/>
          </w:tcPr>
          <w:p w14:paraId="148A92A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基于语义通信的车载边缘计算任务卸载方法研究</w:t>
            </w:r>
          </w:p>
        </w:tc>
        <w:tc>
          <w:tcPr>
            <w:tcW w:w="1080" w:type="dxa"/>
            <w:vAlign w:val="center"/>
          </w:tcPr>
          <w:p w14:paraId="2A37AFC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一般课题</w:t>
            </w:r>
          </w:p>
        </w:tc>
        <w:tc>
          <w:tcPr>
            <w:tcW w:w="1319" w:type="dxa"/>
            <w:shd w:val="clear" w:color="auto" w:fill="auto"/>
            <w:vAlign w:val="center"/>
          </w:tcPr>
          <w:p w14:paraId="37AFA60B">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李沁逸</w:t>
            </w:r>
          </w:p>
        </w:tc>
        <w:tc>
          <w:tcPr>
            <w:tcW w:w="1818" w:type="dxa"/>
            <w:vAlign w:val="center"/>
          </w:tcPr>
          <w:p w14:paraId="600DD585">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广安职业技术学院</w:t>
            </w:r>
          </w:p>
        </w:tc>
        <w:tc>
          <w:tcPr>
            <w:tcW w:w="1358" w:type="dxa"/>
            <w:vAlign w:val="center"/>
          </w:tcPr>
          <w:p w14:paraId="1DF8C38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w:t>
            </w:r>
          </w:p>
        </w:tc>
      </w:tr>
      <w:tr w14:paraId="3FED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4221AD0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14</w:t>
            </w:r>
          </w:p>
        </w:tc>
        <w:tc>
          <w:tcPr>
            <w:tcW w:w="1329" w:type="dxa"/>
            <w:vAlign w:val="center"/>
          </w:tcPr>
          <w:p w14:paraId="7E8E9A7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CXLY2025-C01</w:t>
            </w:r>
          </w:p>
        </w:tc>
        <w:tc>
          <w:tcPr>
            <w:tcW w:w="5485" w:type="dxa"/>
            <w:vAlign w:val="center"/>
          </w:tcPr>
          <w:p w14:paraId="7D214BB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智能车星路云协同感知系统的动态攻击检测与防御机制</w:t>
            </w:r>
          </w:p>
        </w:tc>
        <w:tc>
          <w:tcPr>
            <w:tcW w:w="1080" w:type="dxa"/>
            <w:vAlign w:val="center"/>
          </w:tcPr>
          <w:p w14:paraId="3A59DEFC">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11CE3B2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谭新</w:t>
            </w:r>
          </w:p>
        </w:tc>
        <w:tc>
          <w:tcPr>
            <w:tcW w:w="1818" w:type="dxa"/>
            <w:vAlign w:val="center"/>
          </w:tcPr>
          <w:p w14:paraId="121558DA">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吉利学院</w:t>
            </w:r>
          </w:p>
        </w:tc>
        <w:tc>
          <w:tcPr>
            <w:tcW w:w="1358" w:type="dxa"/>
            <w:vAlign w:val="center"/>
          </w:tcPr>
          <w:p w14:paraId="53F8C72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0</w:t>
            </w:r>
          </w:p>
        </w:tc>
      </w:tr>
      <w:tr w14:paraId="47C0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59512CE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15</w:t>
            </w:r>
          </w:p>
        </w:tc>
        <w:tc>
          <w:tcPr>
            <w:tcW w:w="1329" w:type="dxa"/>
            <w:vAlign w:val="center"/>
          </w:tcPr>
          <w:p w14:paraId="7D81414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CXLY2025-C02</w:t>
            </w:r>
          </w:p>
        </w:tc>
        <w:tc>
          <w:tcPr>
            <w:tcW w:w="5485" w:type="dxa"/>
            <w:vAlign w:val="center"/>
          </w:tcPr>
          <w:p w14:paraId="224E1F95">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无人机在智能车星路云一体化系统中的融入分析与研究</w:t>
            </w:r>
          </w:p>
        </w:tc>
        <w:tc>
          <w:tcPr>
            <w:tcW w:w="1080" w:type="dxa"/>
            <w:vAlign w:val="center"/>
          </w:tcPr>
          <w:p w14:paraId="3F0AC64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1D7840A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郑佳秋</w:t>
            </w:r>
          </w:p>
        </w:tc>
        <w:tc>
          <w:tcPr>
            <w:tcW w:w="1818" w:type="dxa"/>
            <w:vAlign w:val="center"/>
          </w:tcPr>
          <w:p w14:paraId="43454B21">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成都工业学院</w:t>
            </w:r>
          </w:p>
        </w:tc>
        <w:tc>
          <w:tcPr>
            <w:tcW w:w="1358" w:type="dxa"/>
            <w:vAlign w:val="center"/>
          </w:tcPr>
          <w:p w14:paraId="5EA5AA6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0</w:t>
            </w:r>
          </w:p>
        </w:tc>
      </w:tr>
      <w:tr w14:paraId="2E3B7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178DBD23">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16</w:t>
            </w:r>
          </w:p>
        </w:tc>
        <w:tc>
          <w:tcPr>
            <w:tcW w:w="1329" w:type="dxa"/>
            <w:vAlign w:val="center"/>
          </w:tcPr>
          <w:p w14:paraId="57DE822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CXLY2025-C03</w:t>
            </w:r>
          </w:p>
        </w:tc>
        <w:tc>
          <w:tcPr>
            <w:tcW w:w="5485" w:type="dxa"/>
            <w:vAlign w:val="center"/>
          </w:tcPr>
          <w:p w14:paraId="21FDA5F6">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校园自动驾驶小车路口信号灯识别与冲突预警算法研究</w:t>
            </w:r>
          </w:p>
        </w:tc>
        <w:tc>
          <w:tcPr>
            <w:tcW w:w="1080" w:type="dxa"/>
            <w:vAlign w:val="center"/>
          </w:tcPr>
          <w:p w14:paraId="6724F9B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2B9D4EA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邱健斌</w:t>
            </w:r>
          </w:p>
        </w:tc>
        <w:tc>
          <w:tcPr>
            <w:tcW w:w="1818" w:type="dxa"/>
            <w:vAlign w:val="center"/>
          </w:tcPr>
          <w:p w14:paraId="4E710A5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成都工业学院</w:t>
            </w:r>
          </w:p>
        </w:tc>
        <w:tc>
          <w:tcPr>
            <w:tcW w:w="1358" w:type="dxa"/>
            <w:vAlign w:val="center"/>
          </w:tcPr>
          <w:p w14:paraId="24887CE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0</w:t>
            </w:r>
          </w:p>
        </w:tc>
      </w:tr>
      <w:tr w14:paraId="2FAC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1BEB1CDC">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17</w:t>
            </w:r>
          </w:p>
        </w:tc>
        <w:tc>
          <w:tcPr>
            <w:tcW w:w="1329" w:type="dxa"/>
            <w:vAlign w:val="center"/>
          </w:tcPr>
          <w:p w14:paraId="71E9D667">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CXLY2025-C04</w:t>
            </w:r>
          </w:p>
        </w:tc>
        <w:tc>
          <w:tcPr>
            <w:tcW w:w="5485" w:type="dxa"/>
            <w:vAlign w:val="center"/>
          </w:tcPr>
          <w:p w14:paraId="69B3394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基于星路云协同感知技术的单片机智能小车设计研究</w:t>
            </w:r>
          </w:p>
        </w:tc>
        <w:tc>
          <w:tcPr>
            <w:tcW w:w="1080" w:type="dxa"/>
            <w:vAlign w:val="center"/>
          </w:tcPr>
          <w:p w14:paraId="7AE5CEA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3B40CA0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吴开霞</w:t>
            </w:r>
          </w:p>
        </w:tc>
        <w:tc>
          <w:tcPr>
            <w:tcW w:w="1818" w:type="dxa"/>
            <w:vAlign w:val="center"/>
          </w:tcPr>
          <w:p w14:paraId="2B5D237B">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成都锦城学院</w:t>
            </w:r>
          </w:p>
        </w:tc>
        <w:tc>
          <w:tcPr>
            <w:tcW w:w="1358" w:type="dxa"/>
            <w:vAlign w:val="center"/>
          </w:tcPr>
          <w:p w14:paraId="1127FEEA">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0</w:t>
            </w:r>
          </w:p>
        </w:tc>
      </w:tr>
      <w:tr w14:paraId="66F5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54189972">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18</w:t>
            </w:r>
          </w:p>
        </w:tc>
        <w:tc>
          <w:tcPr>
            <w:tcW w:w="1329" w:type="dxa"/>
            <w:vAlign w:val="center"/>
          </w:tcPr>
          <w:p w14:paraId="6F59D51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CXLY2025-C05</w:t>
            </w:r>
          </w:p>
        </w:tc>
        <w:tc>
          <w:tcPr>
            <w:tcW w:w="5485" w:type="dxa"/>
            <w:vAlign w:val="center"/>
          </w:tcPr>
          <w:p w14:paraId="70E766AE">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面向复杂场景的智能车退役动力电池星路云协同回收与梯次利用技术研究</w:t>
            </w:r>
          </w:p>
        </w:tc>
        <w:tc>
          <w:tcPr>
            <w:tcW w:w="1080" w:type="dxa"/>
            <w:vAlign w:val="center"/>
          </w:tcPr>
          <w:p w14:paraId="29FAA61D">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61001E7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郭丽红</w:t>
            </w:r>
          </w:p>
        </w:tc>
        <w:tc>
          <w:tcPr>
            <w:tcW w:w="1818" w:type="dxa"/>
            <w:vAlign w:val="center"/>
          </w:tcPr>
          <w:p w14:paraId="6FE131B8">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成都锦城学院</w:t>
            </w:r>
          </w:p>
        </w:tc>
        <w:tc>
          <w:tcPr>
            <w:tcW w:w="1358" w:type="dxa"/>
            <w:vAlign w:val="center"/>
          </w:tcPr>
          <w:p w14:paraId="0F7E1D18">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0</w:t>
            </w:r>
          </w:p>
        </w:tc>
      </w:tr>
      <w:tr w14:paraId="30EF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center"/>
          </w:tcPr>
          <w:p w14:paraId="61CEECD0">
            <w:pPr>
              <w:keepNext w:val="0"/>
              <w:keepLines w:val="0"/>
              <w:widowControl/>
              <w:suppressLineNumbers w:val="0"/>
              <w:jc w:val="center"/>
              <w:textAlignment w:val="center"/>
              <w:rPr>
                <w:rFonts w:hint="default"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19</w:t>
            </w:r>
          </w:p>
        </w:tc>
        <w:tc>
          <w:tcPr>
            <w:tcW w:w="1329" w:type="dxa"/>
            <w:vAlign w:val="center"/>
          </w:tcPr>
          <w:p w14:paraId="6026673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CXLY2025-C06</w:t>
            </w:r>
          </w:p>
        </w:tc>
        <w:tc>
          <w:tcPr>
            <w:tcW w:w="5485" w:type="dxa"/>
            <w:vAlign w:val="center"/>
          </w:tcPr>
          <w:p w14:paraId="37A5E4C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面向星路云的多传感器信息融合技术</w:t>
            </w:r>
          </w:p>
        </w:tc>
        <w:tc>
          <w:tcPr>
            <w:tcW w:w="1080" w:type="dxa"/>
            <w:vAlign w:val="center"/>
          </w:tcPr>
          <w:p w14:paraId="40F8734C">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0864612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王文迪</w:t>
            </w:r>
          </w:p>
        </w:tc>
        <w:tc>
          <w:tcPr>
            <w:tcW w:w="1818" w:type="dxa"/>
            <w:vAlign w:val="center"/>
          </w:tcPr>
          <w:p w14:paraId="75DE3A4F">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达州职业技术学院</w:t>
            </w:r>
          </w:p>
        </w:tc>
        <w:tc>
          <w:tcPr>
            <w:tcW w:w="1358" w:type="dxa"/>
            <w:vAlign w:val="center"/>
          </w:tcPr>
          <w:p w14:paraId="134F8746">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0</w:t>
            </w:r>
          </w:p>
        </w:tc>
      </w:tr>
      <w:tr w14:paraId="2D906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05" w:type="dxa"/>
            <w:vAlign w:val="top"/>
          </w:tcPr>
          <w:p w14:paraId="3F77EC0C">
            <w:pPr>
              <w:pStyle w:val="5"/>
              <w:spacing w:before="214" w:line="257" w:lineRule="exact"/>
              <w:ind w:left="321"/>
              <w:rPr>
                <w:rFonts w:hint="default"/>
                <w:position w:val="1"/>
                <w:lang w:val="en-US" w:eastAsia="zh-CN"/>
              </w:rPr>
            </w:pPr>
            <w:r>
              <w:rPr>
                <w:rFonts w:hint="eastAsia"/>
                <w:position w:val="1"/>
                <w:lang w:val="en-US" w:eastAsia="zh-CN"/>
              </w:rPr>
              <w:t>20</w:t>
            </w:r>
          </w:p>
        </w:tc>
        <w:tc>
          <w:tcPr>
            <w:tcW w:w="1329" w:type="dxa"/>
            <w:vAlign w:val="center"/>
          </w:tcPr>
          <w:p w14:paraId="4154E27A">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CXLY2025-C07</w:t>
            </w:r>
          </w:p>
        </w:tc>
        <w:tc>
          <w:tcPr>
            <w:tcW w:w="5485" w:type="dxa"/>
            <w:vAlign w:val="center"/>
          </w:tcPr>
          <w:p w14:paraId="668B1F59">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面向星路云协同感知的智能交通沙盘决策算法研究</w:t>
            </w:r>
          </w:p>
        </w:tc>
        <w:tc>
          <w:tcPr>
            <w:tcW w:w="1080" w:type="dxa"/>
            <w:shd w:val="clear" w:color="auto" w:fill="auto"/>
            <w:vAlign w:val="center"/>
          </w:tcPr>
          <w:p w14:paraId="465CB1D4">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自筹课题</w:t>
            </w:r>
          </w:p>
        </w:tc>
        <w:tc>
          <w:tcPr>
            <w:tcW w:w="1319" w:type="dxa"/>
            <w:shd w:val="clear" w:color="auto" w:fill="auto"/>
            <w:vAlign w:val="center"/>
          </w:tcPr>
          <w:p w14:paraId="7D1ADE4B">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董家希</w:t>
            </w:r>
          </w:p>
        </w:tc>
        <w:tc>
          <w:tcPr>
            <w:tcW w:w="1818" w:type="dxa"/>
            <w:vAlign w:val="center"/>
          </w:tcPr>
          <w:p w14:paraId="7EB8A5E2">
            <w:pPr>
              <w:keepNext w:val="0"/>
              <w:keepLines w:val="0"/>
              <w:widowControl/>
              <w:suppressLineNumbers w:val="0"/>
              <w:jc w:val="center"/>
              <w:textAlignment w:val="center"/>
              <w:rPr>
                <w:rFonts w:hint="eastAsia" w:ascii="宋体" w:hAnsi="宋体" w:eastAsia="宋体" w:cs="宋体"/>
                <w:i w:val="0"/>
                <w:iCs w:val="0"/>
                <w:snapToGrid w:val="0"/>
                <w:color w:val="000000"/>
                <w:kern w:val="0"/>
                <w:sz w:val="19"/>
                <w:szCs w:val="19"/>
                <w:u w:val="none"/>
                <w:lang w:val="en-US" w:eastAsia="zh-CN" w:bidi="ar"/>
              </w:rPr>
            </w:pPr>
            <w:r>
              <w:rPr>
                <w:rFonts w:hint="eastAsia" w:ascii="宋体" w:hAnsi="宋体" w:eastAsia="宋体" w:cs="宋体"/>
                <w:i w:val="0"/>
                <w:iCs w:val="0"/>
                <w:snapToGrid w:val="0"/>
                <w:color w:val="000000"/>
                <w:kern w:val="0"/>
                <w:sz w:val="19"/>
                <w:szCs w:val="19"/>
                <w:u w:val="none"/>
                <w:lang w:val="en-US" w:eastAsia="zh-CN" w:bidi="ar"/>
              </w:rPr>
              <w:t>成都工业学院</w:t>
            </w:r>
          </w:p>
        </w:tc>
        <w:tc>
          <w:tcPr>
            <w:tcW w:w="1358" w:type="dxa"/>
            <w:vAlign w:val="center"/>
          </w:tcPr>
          <w:p w14:paraId="2267397F">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snapToGrid w:val="0"/>
                <w:color w:val="000000"/>
                <w:kern w:val="0"/>
                <w:sz w:val="19"/>
                <w:szCs w:val="19"/>
                <w:u w:val="none"/>
                <w:lang w:val="en-US" w:eastAsia="zh-CN" w:bidi="ar"/>
              </w:rPr>
              <w:t>0</w:t>
            </w:r>
          </w:p>
        </w:tc>
      </w:tr>
    </w:tbl>
    <w:p w14:paraId="6C61B91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30126"/>
    <w:rsid w:val="3CCE3A13"/>
    <w:rsid w:val="45D30126"/>
    <w:rsid w:val="52735BE6"/>
    <w:rsid w:val="55442D45"/>
    <w:rsid w:val="58873A90"/>
    <w:rsid w:val="60AA3E6F"/>
    <w:rsid w:val="6C116C20"/>
    <w:rsid w:val="78A3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1049</Characters>
  <Lines>0</Lines>
  <Paragraphs>0</Paragraphs>
  <TotalTime>0</TotalTime>
  <ScaleCrop>false</ScaleCrop>
  <LinksUpToDate>false</LinksUpToDate>
  <CharactersWithSpaces>1050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2025-11-25T06:40:00Z</dcterms:created>
  <dc:creator>老街</dc:creator>
  <cp:lastModifiedBy>老街</cp:lastModifiedBy>
  <dcterms:modified xsi:type="dcterms:W3CDTF">2025-12-24T03:00:50Z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42FEC9B963874802968BFEE4756C1E93_11</vt:lpwstr>
  </property>
  <property fmtid="{D5CDD505-2E9C-101B-9397-08002B2CF9AE}" pid="4" name="KSOTemplateDocerSaveRecord">
    <vt:lpwstr>eyJoZGlkIjoiYmYyZWUzYjg4MTA1YTRlYmViODUyYmM3MmUwZjM3MGEiLCJ1c2VySWQiOiIxOTg1Mzc0MTcifQ==</vt:lpwstr>
  </property>
</Properties>
</file>